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A60" w:rsidRPr="00A77ECF" w:rsidRDefault="005D5A60" w:rsidP="00A77ECF"/>
    <w:p w:rsidR="00002234" w:rsidRDefault="00002234" w:rsidP="009E6226">
      <w:pPr>
        <w:jc w:val="center"/>
        <w:rPr>
          <w:b/>
          <w:u w:val="single"/>
        </w:rPr>
      </w:pPr>
    </w:p>
    <w:p w:rsidR="00002234" w:rsidRDefault="00002234" w:rsidP="005D5A60">
      <w:pPr>
        <w:rPr>
          <w:b/>
          <w:u w:val="single"/>
        </w:rPr>
      </w:pPr>
    </w:p>
    <w:p w:rsidR="00555C13" w:rsidRDefault="00555C13" w:rsidP="00555C13">
      <w:pPr>
        <w:jc w:val="center"/>
        <w:rPr>
          <w:b/>
          <w:u w:val="single"/>
        </w:rPr>
      </w:pPr>
    </w:p>
    <w:p w:rsidR="00E00C0D" w:rsidRDefault="00E00C0D" w:rsidP="00F3328C">
      <w:pPr>
        <w:rPr>
          <w:b/>
          <w:color w:val="7030A0"/>
          <w:sz w:val="32"/>
          <w:szCs w:val="32"/>
        </w:rPr>
      </w:pPr>
    </w:p>
    <w:p w:rsidR="00E00C0D" w:rsidRPr="004873D4" w:rsidRDefault="00E00C0D" w:rsidP="00F3328C">
      <w:pPr>
        <w:rPr>
          <w:b/>
          <w:color w:val="7030A0"/>
          <w:sz w:val="32"/>
          <w:szCs w:val="32"/>
        </w:rPr>
      </w:pPr>
    </w:p>
    <w:p w:rsidR="00555C13" w:rsidRPr="00E00C0D" w:rsidRDefault="00DA4B3D" w:rsidP="00555C13">
      <w:pPr>
        <w:jc w:val="center"/>
        <w:rPr>
          <w:b/>
          <w:sz w:val="36"/>
          <w:szCs w:val="36"/>
          <w:u w:val="single"/>
        </w:rPr>
      </w:pPr>
      <w:r w:rsidRPr="00E00C0D">
        <w:rPr>
          <w:b/>
          <w:sz w:val="36"/>
          <w:szCs w:val="36"/>
          <w:u w:val="single"/>
        </w:rPr>
        <w:t>C</w:t>
      </w:r>
      <w:r w:rsidRPr="00E00C0D">
        <w:rPr>
          <w:sz w:val="36"/>
          <w:szCs w:val="36"/>
          <w:u w:val="single"/>
        </w:rPr>
        <w:t xml:space="preserve">AHIER </w:t>
      </w:r>
      <w:r w:rsidRPr="00E00C0D">
        <w:rPr>
          <w:b/>
          <w:sz w:val="36"/>
          <w:szCs w:val="36"/>
          <w:u w:val="single"/>
        </w:rPr>
        <w:t>DES C</w:t>
      </w:r>
      <w:r w:rsidRPr="00E00C0D">
        <w:rPr>
          <w:sz w:val="36"/>
          <w:szCs w:val="36"/>
          <w:u w:val="single"/>
        </w:rPr>
        <w:t>HARGES</w:t>
      </w:r>
      <w:r w:rsidRPr="00E00C0D">
        <w:rPr>
          <w:b/>
          <w:sz w:val="36"/>
          <w:szCs w:val="36"/>
          <w:u w:val="single"/>
        </w:rPr>
        <w:t xml:space="preserve"> T</w:t>
      </w:r>
      <w:r w:rsidRPr="00E00C0D">
        <w:rPr>
          <w:sz w:val="36"/>
          <w:szCs w:val="36"/>
          <w:u w:val="single"/>
        </w:rPr>
        <w:t>ECHNIQUES</w:t>
      </w:r>
      <w:r w:rsidRPr="00E00C0D">
        <w:rPr>
          <w:b/>
          <w:sz w:val="36"/>
          <w:szCs w:val="36"/>
          <w:u w:val="single"/>
        </w:rPr>
        <w:t xml:space="preserve"> P</w:t>
      </w:r>
      <w:r w:rsidRPr="00E00C0D">
        <w:rPr>
          <w:sz w:val="36"/>
          <w:szCs w:val="36"/>
          <w:u w:val="single"/>
        </w:rPr>
        <w:t xml:space="preserve">ARTICULIERES </w:t>
      </w:r>
    </w:p>
    <w:p w:rsidR="00DA4B3D" w:rsidRPr="00E00C0D" w:rsidRDefault="00DA4B3D" w:rsidP="00555C13">
      <w:pPr>
        <w:jc w:val="center"/>
        <w:rPr>
          <w:b/>
          <w:sz w:val="36"/>
          <w:szCs w:val="36"/>
          <w:u w:val="single"/>
        </w:rPr>
      </w:pPr>
      <w:r w:rsidRPr="00E00C0D">
        <w:rPr>
          <w:b/>
          <w:sz w:val="36"/>
          <w:szCs w:val="36"/>
          <w:u w:val="single"/>
        </w:rPr>
        <w:t>C.C.T.P</w:t>
      </w:r>
    </w:p>
    <w:p w:rsidR="00F3328C" w:rsidRPr="00E00C0D" w:rsidRDefault="00F3328C" w:rsidP="00555C13">
      <w:pPr>
        <w:jc w:val="center"/>
        <w:rPr>
          <w:b/>
          <w:sz w:val="36"/>
          <w:szCs w:val="36"/>
          <w:u w:val="single"/>
        </w:rPr>
      </w:pPr>
    </w:p>
    <w:p w:rsidR="00F3328C" w:rsidRDefault="00F3328C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Pr="00E00C0D" w:rsidRDefault="00E00C0D" w:rsidP="00E00C0D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0C0D">
        <w:rPr>
          <w:rFonts w:ascii="Times New Roman" w:hAnsi="Times New Roman" w:cs="Times New Roman"/>
          <w:b/>
          <w:sz w:val="36"/>
          <w:szCs w:val="36"/>
        </w:rPr>
        <w:t>MARCHE DE MAINTENANCE, D’ENTRETIEN ET DE DEPANNAGE DES AUTOCLAVES DE L’ENVT</w:t>
      </w:r>
    </w:p>
    <w:p w:rsidR="00E00C0D" w:rsidRDefault="00E00C0D" w:rsidP="00E00C0D">
      <w:pPr>
        <w:rPr>
          <w:b/>
          <w:color w:val="7030A0"/>
          <w:sz w:val="32"/>
          <w:szCs w:val="32"/>
        </w:rPr>
      </w:pPr>
    </w:p>
    <w:p w:rsidR="00F3328C" w:rsidRDefault="00F3328C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E00C0D" w:rsidRDefault="00E00C0D" w:rsidP="005D5A60">
      <w:pPr>
        <w:rPr>
          <w:u w:val="single"/>
        </w:rPr>
      </w:pPr>
    </w:p>
    <w:p w:rsidR="00002234" w:rsidRPr="004873D4" w:rsidRDefault="00002234" w:rsidP="00E00C0D">
      <w:pPr>
        <w:jc w:val="center"/>
        <w:rPr>
          <w:u w:val="single"/>
        </w:rPr>
      </w:pPr>
      <w:r w:rsidRPr="004873D4">
        <w:rPr>
          <w:u w:val="single"/>
        </w:rPr>
        <w:t>Pouvoir adjudicateur :</w:t>
      </w:r>
    </w:p>
    <w:p w:rsidR="00002234" w:rsidRPr="004873D4" w:rsidRDefault="00002234" w:rsidP="00E00C0D">
      <w:pPr>
        <w:spacing w:after="0"/>
        <w:jc w:val="center"/>
        <w:rPr>
          <w:b/>
        </w:rPr>
      </w:pPr>
      <w:r w:rsidRPr="004873D4">
        <w:rPr>
          <w:b/>
        </w:rPr>
        <w:t>Ecole Nationale Vétérinaire de Toulouse</w:t>
      </w:r>
    </w:p>
    <w:p w:rsidR="00002234" w:rsidRPr="004873D4" w:rsidRDefault="00002234" w:rsidP="00E00C0D">
      <w:pPr>
        <w:spacing w:after="0"/>
        <w:jc w:val="center"/>
        <w:rPr>
          <w:b/>
        </w:rPr>
      </w:pPr>
      <w:r w:rsidRPr="004873D4">
        <w:rPr>
          <w:b/>
        </w:rPr>
        <w:t>23 Chemin des Capelles - BP 87614</w:t>
      </w:r>
    </w:p>
    <w:p w:rsidR="00002234" w:rsidRPr="004873D4" w:rsidRDefault="00002234" w:rsidP="00E00C0D">
      <w:pPr>
        <w:spacing w:after="0"/>
        <w:jc w:val="center"/>
        <w:rPr>
          <w:b/>
        </w:rPr>
      </w:pPr>
      <w:r w:rsidRPr="004873D4">
        <w:rPr>
          <w:b/>
        </w:rPr>
        <w:t>31076 TOULOUSE Cedex 3</w:t>
      </w:r>
    </w:p>
    <w:p w:rsidR="00002234" w:rsidRDefault="00002234" w:rsidP="00E00C0D">
      <w:pPr>
        <w:jc w:val="center"/>
        <w:rPr>
          <w:b/>
          <w:color w:val="7030A0"/>
        </w:rPr>
      </w:pPr>
    </w:p>
    <w:p w:rsidR="00002234" w:rsidRDefault="00002234" w:rsidP="005D5A60">
      <w:pPr>
        <w:rPr>
          <w:b/>
          <w:u w:val="single"/>
        </w:rPr>
      </w:pPr>
    </w:p>
    <w:p w:rsidR="00002234" w:rsidRDefault="00002234" w:rsidP="005D5A60">
      <w:pPr>
        <w:rPr>
          <w:b/>
          <w:u w:val="single"/>
        </w:rPr>
      </w:pPr>
    </w:p>
    <w:p w:rsidR="00AD1F44" w:rsidRPr="00AD1F44" w:rsidRDefault="00AD1F44" w:rsidP="00AD1F44">
      <w:pPr>
        <w:pStyle w:val="Paragraphedeliste"/>
        <w:numPr>
          <w:ilvl w:val="0"/>
          <w:numId w:val="1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Objet du marché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Le présent marché a pour objet la réalisation des prestations de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maintenance préventive et curative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, incluant l’entretien, le dépannage et la fourniture de pièces d’usure des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autoclaves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de l’École Nationale Vétérinaire de Toulouse (ENVT).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26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2. Périodicité des interventions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2.1 Maintenance préventive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Une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visite annuelle de maintenance préventive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est prévue pour chaque autoclave, selon les recommandations du constructeur et les normes en vigueur.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2.2 Maintenance curative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La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maintenance curative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comprend un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nombre illimité d'interventions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sur demande, en cas de panne ou dysfonctionnement.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Délais impératifs :</w:t>
      </w:r>
    </w:p>
    <w:p w:rsidR="00AD1F44" w:rsidRPr="00E453B9" w:rsidRDefault="00AD1F44" w:rsidP="00AD1F44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Délai d’intervention sur site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: 24 heures ouvrées après la demande d’intervention de l’ENVT.</w:t>
      </w:r>
    </w:p>
    <w:p w:rsidR="00AD1F44" w:rsidRPr="00E453B9" w:rsidRDefault="00AD1F44" w:rsidP="00AD1F44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Délai de livraison des pièces détachées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: 4 jours ouvrés.</w:t>
      </w:r>
    </w:p>
    <w:p w:rsidR="00AD1F44" w:rsidRPr="00E453B9" w:rsidRDefault="00AD1F44" w:rsidP="00AD1F44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Délai de remise en service après réception des pièces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: 24 heures maximum.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27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3. Notification des interventions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Les dates d’intervention pour la maintenance préventive seront fixées d’un commun accord entre l’ENVT et le titulaire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au moins un mois avant la période prévue</w:t>
      </w:r>
      <w:r w:rsidRPr="00E453B9">
        <w:rPr>
          <w:rFonts w:ascii="Times New Roman" w:eastAsia="Times New Roman" w:hAnsi="Times New Roman" w:cs="Times New Roman"/>
          <w:lang w:eastAsia="fr-FR"/>
        </w:rPr>
        <w:t>, en coordination avec la visite biennale de l’organisme de contrôle réglementaire.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Cette date devra obligatoirement être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formalisée par écrit (courriel)</w:t>
      </w:r>
      <w:r w:rsidRPr="00E453B9">
        <w:rPr>
          <w:rFonts w:ascii="Times New Roman" w:eastAsia="Times New Roman" w:hAnsi="Times New Roman" w:cs="Times New Roman"/>
          <w:lang w:eastAsia="fr-FR"/>
        </w:rPr>
        <w:t>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En cas de nécessité de report, celui-ci ne pourra être décidé que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sur accord préalable de l’ENVT</w:t>
      </w:r>
      <w:r w:rsidRPr="00E453B9">
        <w:rPr>
          <w:rFonts w:ascii="Times New Roman" w:eastAsia="Times New Roman" w:hAnsi="Times New Roman" w:cs="Times New Roman"/>
          <w:lang w:eastAsia="fr-FR"/>
        </w:rPr>
        <w:t>.</w:t>
      </w:r>
    </w:p>
    <w:p w:rsidR="00AD1F44" w:rsidRPr="00AD1F44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28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4. Conditions d’intervention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4.1 Horaires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Les interventions devront être réalisées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entre 9h00 et 17h00</w:t>
      </w:r>
      <w:r w:rsidRPr="00E453B9">
        <w:rPr>
          <w:rFonts w:ascii="Times New Roman" w:eastAsia="Times New Roman" w:hAnsi="Times New Roman" w:cs="Times New Roman"/>
          <w:lang w:eastAsia="fr-FR"/>
        </w:rPr>
        <w:t>, les jours ouvrés.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lastRenderedPageBreak/>
        <w:t xml:space="preserve">Le technicien du titulaire devra convenir d’un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rendez-vous préalable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avec l’ENVT et ne pourra intervenir sans autorisation.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Il devra être accompagné par un agent de l’ENVT, si nécessaire, notamment dans les zones à accès réglementé.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29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5. Modalités d’exécution des prestations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5.1 Maintenance préventive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Le titulaire devra :</w:t>
      </w:r>
    </w:p>
    <w:p w:rsidR="00AD1F44" w:rsidRPr="00E453B9" w:rsidRDefault="00AD1F44" w:rsidP="00AD1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Réaliser le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contrôle technique général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de chaque appareil ;</w:t>
      </w:r>
    </w:p>
    <w:p w:rsidR="00AD1F44" w:rsidRPr="00E453B9" w:rsidRDefault="00AD1F44" w:rsidP="00AD1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Effectuer les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réglages, vérifications, tests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et opérations correctives recommandées par le constructeur pour garantir un fonctionnement optimal ;</w:t>
      </w:r>
    </w:p>
    <w:p w:rsidR="00AD1F44" w:rsidRPr="00E453B9" w:rsidRDefault="00AD1F44" w:rsidP="00AD1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Fournir et remplacer les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pièces d’usure et consommables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, exclusivement avec des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pièces d’origine constructeur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;</w:t>
      </w:r>
    </w:p>
    <w:p w:rsidR="00AD1F44" w:rsidRPr="00E453B9" w:rsidRDefault="00AD1F44" w:rsidP="00AD1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Émettre un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devis préalable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pour toute pièce hors contrat (non considérée comme pièce d’usure).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E453B9">
        <w:rPr>
          <w:rFonts w:ascii="Times New Roman" w:eastAsia="Times New Roman" w:hAnsi="Times New Roman" w:cs="Times New Roman"/>
          <w:b/>
          <w:bCs/>
          <w:lang w:eastAsia="fr-FR"/>
        </w:rPr>
        <w:t>5.2 Maintenance curative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Le titulaire s’engage à effectuer toute réparation nécessaire dans les délais contractuels. L’ENVT adressera sa demande d’intervention par courriel, en précisant :</w:t>
      </w:r>
    </w:p>
    <w:p w:rsidR="00AD1F44" w:rsidRPr="00E453B9" w:rsidRDefault="00AD1F44" w:rsidP="00AD1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L’identification de l’équipement concerné ;</w:t>
      </w:r>
    </w:p>
    <w:p w:rsidR="00AD1F44" w:rsidRPr="00E453B9" w:rsidRDefault="00AD1F44" w:rsidP="00AD1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La nature du dysfonctionnement observé ;</w:t>
      </w:r>
    </w:p>
    <w:p w:rsidR="00AD1F44" w:rsidRPr="00E453B9" w:rsidRDefault="00AD1F44" w:rsidP="00AD1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Toute information utile pour faciliter le diagnostic.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30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6. Traçabilité des interventions</w:t>
      </w:r>
    </w:p>
    <w:p w:rsidR="00AD1F44" w:rsidRPr="00AD1F44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Chaque intervention, préventive ou curative, devra faire l’objet d’un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procès-verbal détaillé</w:t>
      </w:r>
      <w:r w:rsidRPr="00E453B9">
        <w:rPr>
          <w:rFonts w:ascii="Times New Roman" w:eastAsia="Times New Roman" w:hAnsi="Times New Roman" w:cs="Times New Roman"/>
          <w:lang w:eastAsia="fr-FR"/>
        </w:rPr>
        <w:t>, comprenant :</w:t>
      </w:r>
    </w:p>
    <w:p w:rsidR="00AD1F44" w:rsidRPr="00E453B9" w:rsidRDefault="00AD1F44" w:rsidP="00AD1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Date et heure d’intervention ;</w:t>
      </w:r>
    </w:p>
    <w:p w:rsidR="00AD1F44" w:rsidRPr="00E453B9" w:rsidRDefault="00AD1F44" w:rsidP="00AD1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Durée de l’intervention ;</w:t>
      </w:r>
    </w:p>
    <w:p w:rsidR="00AD1F44" w:rsidRPr="00E453B9" w:rsidRDefault="00AD1F44" w:rsidP="00AD1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Nature exacte des prestations réalisées ;</w:t>
      </w:r>
    </w:p>
    <w:p w:rsidR="00AD1F44" w:rsidRPr="00E453B9" w:rsidRDefault="00AD1F44" w:rsidP="00AD1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Liste des pièces remplacées (références et quantités) ;</w:t>
      </w:r>
    </w:p>
    <w:p w:rsidR="00AD1F44" w:rsidRPr="00E453B9" w:rsidRDefault="00AD1F44" w:rsidP="00AD1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Observations éventuelles du technicien.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Le procès-verbal devra être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signé par les deux parties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(intervenant et représentant de l’ENVT) et une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copie remise à l’ENVT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sous format papier ou numérique (PDF).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31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lastRenderedPageBreak/>
        <w:t>7. Exclusions du contrat</w:t>
      </w:r>
    </w:p>
    <w:p w:rsidR="00AD1F44" w:rsidRPr="00E453B9" w:rsidRDefault="00AD1F44" w:rsidP="00080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Les prestations du présent marché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n’incluent pas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la réparation des dommages résultant des causes suivantes</w:t>
      </w:r>
      <w:r w:rsidR="00080A30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E453B9">
        <w:rPr>
          <w:rFonts w:ascii="Times New Roman" w:eastAsia="Times New Roman" w:hAnsi="Times New Roman" w:cs="Times New Roman"/>
          <w:lang w:eastAsia="fr-FR"/>
        </w:rPr>
        <w:t>: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a) Accidents, actes de malveillance, utilisation anormale ou faute d’un tiers ;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b) Dysfonctionnement des installations de climatisation, chauffage ou refroidissement ;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c) Défauts des réseaux d’évacuation ou d’alimentation ;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d) Interventions de tiers non agréés par le titulaire ;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e) Non-respect des conditions d’installation (surtension, défaut de mise à la terre, etc.) ;</w:t>
      </w:r>
      <w:r w:rsidRPr="00E453B9">
        <w:rPr>
          <w:rFonts w:ascii="Times New Roman" w:eastAsia="Times New Roman" w:hAnsi="Times New Roman" w:cs="Times New Roman"/>
          <w:lang w:eastAsia="fr-FR"/>
        </w:rPr>
        <w:br/>
        <w:t>f) Catastrophes naturelles, incendie, foudre, dégât des eaux ou autre cause extérieure.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32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8. Qualifications et obligations du personnel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>Le personnel du titulaire devra :</w:t>
      </w:r>
    </w:p>
    <w:p w:rsidR="00AD1F44" w:rsidRPr="00E453B9" w:rsidRDefault="00AD1F44" w:rsidP="00AD1F4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Être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formé, qualifié et habilité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à intervenir sur des autoclaves en zones réglementées (confinement L2 ou L3, laboratoires, animaleries) ;</w:t>
      </w:r>
    </w:p>
    <w:p w:rsidR="00AD1F44" w:rsidRPr="00E453B9" w:rsidRDefault="00AD1F44" w:rsidP="00AD1F4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Respecter les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plans de prévention</w:t>
      </w:r>
      <w:r w:rsidRPr="00E453B9">
        <w:rPr>
          <w:rFonts w:ascii="Times New Roman" w:eastAsia="Times New Roman" w:hAnsi="Times New Roman" w:cs="Times New Roman"/>
          <w:lang w:eastAsia="fr-FR"/>
        </w:rPr>
        <w:t>, les consignes de sécurité et les procédures internes du site ;</w:t>
      </w:r>
    </w:p>
    <w:p w:rsidR="00AD1F44" w:rsidRPr="00E453B9" w:rsidRDefault="00AD1F44" w:rsidP="00AD1F4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Maintenir une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tenue correcte et un comportement professionnel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en toutes circonstances.</w: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En cas de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manquement grave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(comportement irrespectueux ou plainte fondée), l’ENVT se réserve le droit d’exiger le </w:t>
      </w:r>
      <w:r w:rsidRPr="00AD1F44">
        <w:rPr>
          <w:rFonts w:ascii="Times New Roman" w:eastAsia="Times New Roman" w:hAnsi="Times New Roman" w:cs="Times New Roman"/>
          <w:b/>
          <w:bCs/>
          <w:lang w:eastAsia="fr-FR"/>
        </w:rPr>
        <w:t>retrait de l’agent concerné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de l’exécution du marché.</w:t>
      </w:r>
    </w:p>
    <w:p w:rsidR="00AD1F44" w:rsidRPr="00E453B9" w:rsidRDefault="001941C3" w:rsidP="00AD1F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pict>
          <v:rect id="_x0000_i1033" style="width:0;height:1.5pt" o:hralign="center" o:hrstd="t" o:hr="t" fillcolor="#a0a0a0" stroked="f"/>
        </w:pict>
      </w:r>
    </w:p>
    <w:p w:rsidR="00AD1F44" w:rsidRPr="00E453B9" w:rsidRDefault="00AD1F44" w:rsidP="00AD1F4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D1F4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9. Annexes</w:t>
      </w:r>
    </w:p>
    <w:p w:rsidR="00AD1F44" w:rsidRPr="00E453B9" w:rsidRDefault="00AD1F44" w:rsidP="00AD1F4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453B9">
        <w:rPr>
          <w:rFonts w:ascii="Times New Roman" w:eastAsia="Times New Roman" w:hAnsi="Times New Roman" w:cs="Times New Roman"/>
          <w:lang w:eastAsia="fr-FR"/>
        </w:rPr>
        <w:t xml:space="preserve">Annexe </w:t>
      </w:r>
      <w:r w:rsidR="001941C3">
        <w:rPr>
          <w:rFonts w:ascii="Times New Roman" w:eastAsia="Times New Roman" w:hAnsi="Times New Roman" w:cs="Times New Roman"/>
          <w:lang w:eastAsia="fr-FR"/>
        </w:rPr>
        <w:t>1</w:t>
      </w:r>
      <w:r w:rsidRPr="00E453B9">
        <w:rPr>
          <w:rFonts w:ascii="Times New Roman" w:eastAsia="Times New Roman" w:hAnsi="Times New Roman" w:cs="Times New Roman"/>
          <w:lang w:eastAsia="fr-FR"/>
        </w:rPr>
        <w:t xml:space="preserve"> : Plan d’accès au site et consignes de sécurité</w:t>
      </w:r>
    </w:p>
    <w:p w:rsidR="00AD1F44" w:rsidRDefault="00AD1F44" w:rsidP="00AD1F44">
      <w:bookmarkStart w:id="0" w:name="_GoBack"/>
      <w:bookmarkEnd w:id="0"/>
    </w:p>
    <w:p w:rsidR="00002234" w:rsidRDefault="00002234" w:rsidP="005D5A60">
      <w:pPr>
        <w:rPr>
          <w:b/>
          <w:u w:val="single"/>
        </w:rPr>
      </w:pPr>
    </w:p>
    <w:sectPr w:rsidR="000022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28C" w:rsidRDefault="00F3328C" w:rsidP="00F3328C">
      <w:pPr>
        <w:spacing w:after="0" w:line="240" w:lineRule="auto"/>
      </w:pPr>
      <w:r>
        <w:separator/>
      </w:r>
    </w:p>
  </w:endnote>
  <w:endnote w:type="continuationSeparator" w:id="0">
    <w:p w:rsidR="00F3328C" w:rsidRDefault="00F3328C" w:rsidP="00F3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444" w:rsidRDefault="00CA0444" w:rsidP="00CA0444">
    <w:pPr>
      <w:pStyle w:val="Pieddepage"/>
      <w:jc w:val="center"/>
    </w:pPr>
    <w:r>
      <w:t>Cahier des Clauses Techniques Particulières – Marché de maintenance, d’entretien et de dépannage des autoclaves de l’ENVT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28C" w:rsidRDefault="00F3328C" w:rsidP="00F3328C">
      <w:pPr>
        <w:spacing w:after="0" w:line="240" w:lineRule="auto"/>
      </w:pPr>
      <w:r>
        <w:separator/>
      </w:r>
    </w:p>
  </w:footnote>
  <w:footnote w:type="continuationSeparator" w:id="0">
    <w:p w:rsidR="00F3328C" w:rsidRDefault="00F3328C" w:rsidP="00F33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28C" w:rsidRDefault="00F3328C" w:rsidP="00F3328C">
    <w:pPr>
      <w:pStyle w:val="En-tte"/>
      <w:tabs>
        <w:tab w:val="clear" w:pos="4536"/>
      </w:tabs>
      <w:jc w:val="right"/>
    </w:pPr>
    <w:r>
      <w:rPr>
        <w:noProof/>
        <w:lang w:eastAsia="fr-FR"/>
      </w:rPr>
      <w:drawing>
        <wp:inline distT="0" distB="0" distL="0" distR="0" wp14:anchorId="172277FC" wp14:editId="2061CFC5">
          <wp:extent cx="1335405" cy="902335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375EC1">
      <w:rPr>
        <w:noProof/>
        <w:lang w:eastAsia="fr-FR"/>
      </w:rPr>
      <w:drawing>
        <wp:inline distT="0" distB="0" distL="0" distR="0" wp14:anchorId="6B74C637" wp14:editId="79E50D16">
          <wp:extent cx="2127250" cy="781050"/>
          <wp:effectExtent l="0" t="0" r="6350" b="0"/>
          <wp:docPr id="7" name="Image 7" descr="ENVT-logo-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VT-logo-CMJ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E01"/>
      </v:shape>
    </w:pict>
  </w:numPicBullet>
  <w:abstractNum w:abstractNumId="0" w15:restartNumberingAfterBreak="0">
    <w:nsid w:val="04A55D55"/>
    <w:multiLevelType w:val="hybridMultilevel"/>
    <w:tmpl w:val="F704EF96"/>
    <w:lvl w:ilvl="0" w:tplc="1C1A67C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539B"/>
    <w:multiLevelType w:val="multilevel"/>
    <w:tmpl w:val="47A4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40FC5"/>
    <w:multiLevelType w:val="hybridMultilevel"/>
    <w:tmpl w:val="319A28A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268BF"/>
    <w:multiLevelType w:val="hybridMultilevel"/>
    <w:tmpl w:val="022EE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24DE4"/>
    <w:multiLevelType w:val="hybridMultilevel"/>
    <w:tmpl w:val="7264EC9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C18B7"/>
    <w:multiLevelType w:val="multilevel"/>
    <w:tmpl w:val="AA44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AD3799"/>
    <w:multiLevelType w:val="multilevel"/>
    <w:tmpl w:val="4038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3A6815"/>
    <w:multiLevelType w:val="hybridMultilevel"/>
    <w:tmpl w:val="6A62A8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96859"/>
    <w:multiLevelType w:val="multilevel"/>
    <w:tmpl w:val="F124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A7064"/>
    <w:multiLevelType w:val="multilevel"/>
    <w:tmpl w:val="D2A0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44471"/>
    <w:multiLevelType w:val="multilevel"/>
    <w:tmpl w:val="D57A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8A2C39"/>
    <w:multiLevelType w:val="hybridMultilevel"/>
    <w:tmpl w:val="78B65E74"/>
    <w:lvl w:ilvl="0" w:tplc="DDDE0ED6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EC3D6E"/>
    <w:multiLevelType w:val="hybridMultilevel"/>
    <w:tmpl w:val="B9B4A6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A60"/>
    <w:rsid w:val="00002234"/>
    <w:rsid w:val="00080A30"/>
    <w:rsid w:val="000E7BF2"/>
    <w:rsid w:val="001941C3"/>
    <w:rsid w:val="001B26C1"/>
    <w:rsid w:val="00243FA2"/>
    <w:rsid w:val="00264BE8"/>
    <w:rsid w:val="002E0DE8"/>
    <w:rsid w:val="00322C6C"/>
    <w:rsid w:val="00346AEC"/>
    <w:rsid w:val="00352950"/>
    <w:rsid w:val="0036097E"/>
    <w:rsid w:val="003A2A75"/>
    <w:rsid w:val="0040056B"/>
    <w:rsid w:val="004041C1"/>
    <w:rsid w:val="0047078D"/>
    <w:rsid w:val="004873D4"/>
    <w:rsid w:val="004F073D"/>
    <w:rsid w:val="005151D5"/>
    <w:rsid w:val="0054062A"/>
    <w:rsid w:val="00555C13"/>
    <w:rsid w:val="0059482D"/>
    <w:rsid w:val="005B6EF2"/>
    <w:rsid w:val="005D5A60"/>
    <w:rsid w:val="006A1697"/>
    <w:rsid w:val="006A5905"/>
    <w:rsid w:val="00731F8F"/>
    <w:rsid w:val="0076073D"/>
    <w:rsid w:val="007D585C"/>
    <w:rsid w:val="008146ED"/>
    <w:rsid w:val="008223C4"/>
    <w:rsid w:val="008E3B5B"/>
    <w:rsid w:val="00914BDF"/>
    <w:rsid w:val="00983FE4"/>
    <w:rsid w:val="009D61D2"/>
    <w:rsid w:val="009E6226"/>
    <w:rsid w:val="00A352B8"/>
    <w:rsid w:val="00A6402A"/>
    <w:rsid w:val="00A66544"/>
    <w:rsid w:val="00A77939"/>
    <w:rsid w:val="00A77ECF"/>
    <w:rsid w:val="00AD1F44"/>
    <w:rsid w:val="00CA0444"/>
    <w:rsid w:val="00DA4B3D"/>
    <w:rsid w:val="00E00C0D"/>
    <w:rsid w:val="00E42B29"/>
    <w:rsid w:val="00E65300"/>
    <w:rsid w:val="00E95025"/>
    <w:rsid w:val="00F3328C"/>
    <w:rsid w:val="00F8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70853"/>
  <w15:chartTrackingRefBased/>
  <w15:docId w15:val="{B1FEE025-320F-4E21-A85E-ED018F35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23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3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8C"/>
  </w:style>
  <w:style w:type="paragraph" w:styleId="Pieddepage">
    <w:name w:val="footer"/>
    <w:basedOn w:val="Normal"/>
    <w:link w:val="PieddepageCar"/>
    <w:uiPriority w:val="99"/>
    <w:unhideWhenUsed/>
    <w:rsid w:val="00F3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École Nationale Vétérinaire de Toulouse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Cyrielle Carriere</dc:creator>
  <cp:keywords/>
  <dc:description/>
  <cp:lastModifiedBy>Maxime Guirbal</cp:lastModifiedBy>
  <cp:revision>5</cp:revision>
  <dcterms:created xsi:type="dcterms:W3CDTF">2025-10-09T07:52:00Z</dcterms:created>
  <dcterms:modified xsi:type="dcterms:W3CDTF">2025-10-13T12:47:00Z</dcterms:modified>
</cp:coreProperties>
</file>